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655999" cy="800204"/>
            <wp:docPr id="1" name="Picture 1"/>
            <wp:cNvGraphicFramePr>
              <a:graphicFrameLocks noChangeAspect="1"/>
            </wp:cNvGraphicFramePr>
            <a:graphic>
              <a:graphicData uri="http://schemas.openxmlformats.org/drawingml/2006/picture">
                <pic:pic>
                  <pic:nvPicPr>
                    <pic:cNvPr id="0" name="logo-cover.png"/>
                    <pic:cNvPicPr/>
                  </pic:nvPicPr>
                  <pic:blipFill>
                    <a:blip r:embed="rId11"/>
                    <a:stretch>
                      <a:fillRect/>
                    </a:stretch>
                  </pic:blipFill>
                  <pic:spPr>
                    <a:xfrm>
                      <a:off x="0" y="0"/>
                      <a:ext cx="1655999" cy="800204"/>
                    </a:xfrm>
                    <a:prstGeom prst="rect"/>
                  </pic:spPr>
                </pic:pic>
              </a:graphicData>
            </a:graphic>
          </wp:inline>
        </w:drawing>
      </w:r>
    </w:p>
    <w:p>
      <w:pPr>
        <w:spacing w:before="560" w:after="120"/>
        <w:jc w:val="center"/>
      </w:pPr>
      <w:r>
        <w:rPr>
          <w:rFonts w:ascii="Georgia" w:hAnsi="Georgia" w:eastAsia="Georgia"/>
          <w:b w:val="0"/>
          <w:color w:val="1F2326"/>
          <w:sz w:val="52"/>
        </w:rPr>
        <w:t>Event Proceedings Summary Template</w:t>
      </w:r>
    </w:p>
    <w:p>
      <w:pPr>
        <w:spacing w:after="400"/>
        <w:jc w:val="center"/>
      </w:pPr>
      <w:r>
        <w:rPr>
          <w:rFonts w:ascii="Consolas" w:hAnsi="Consolas" w:eastAsia="Consolas"/>
          <w:color w:val="375A6B"/>
          <w:sz w:val="21"/>
        </w:rPr>
        <w:t>Official Template · v1.0 (2026)</w:t>
      </w:r>
    </w:p>
    <w:p>
      <w:pPr>
        <w:pBdr>
          <w:bottom w:val="single" w:sz="8" w:space="4" w:color="DADDDD"/>
        </w:pBdr>
        <w:spacing w:after="440"/>
      </w:pPr>
    </w:p>
    <w:p>
      <w:pPr>
        <w:spacing w:after="160"/>
      </w:pPr>
      <w:r>
        <w:rPr>
          <w:rFonts w:ascii="Consolas" w:hAnsi="Consolas" w:eastAsia="Consolas"/>
          <w:b/>
          <w:color w:val="5C6368"/>
          <w:sz w:val="20"/>
        </w:rPr>
        <w:t>Template Details</w:t>
      </w:r>
    </w:p>
    <w:tbl>
      <w:tblPr>
        <w:tblW w:type="auto" w:w="0"/>
        <w:tblLayout w:type="fixed"/>
        <w:tblLook w:firstColumn="1" w:firstRow="1" w:lastColumn="0" w:lastRow="0" w:noHBand="0" w:noVBand="1" w:val="04A0"/>
      </w:tblPr>
      <w:tblGrid>
        <w:gridCol w:w="2948"/>
        <w:gridCol w:w="6123"/>
      </w:tblGrid>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Format</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Microsoft Word (.docx)</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Version</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v1.0 (2026)</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Typical Length</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1,000–3,000 words (varies by event)</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Prepared By</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Event organizing team or designated rapporteur</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Language of Submission</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English</w:t>
            </w:r>
          </w:p>
        </w:tc>
      </w:tr>
    </w:tbl>
    <w:p>
      <w:pPr>
        <w:spacing w:after="80"/>
      </w:pPr>
    </w:p>
    <w:p>
      <w:pPr>
        <w:spacing w:after="400"/>
      </w:pPr>
      <w:r>
        <w:rPr>
          <w:rFonts w:ascii="Calibri" w:hAnsi="Calibri" w:eastAsia="Calibri"/>
          <w:color w:val="5C6368"/>
          <w:sz w:val="22"/>
        </w:rPr>
        <w:t>This template is used to prepare a summary record of an Institute conference, seminar, workshop, or training program after it concludes. Completed summaries support the Institute’s events archive and may inform future publications or programming. Submit the completed summary to the organizing research center within two weeks of the event.</w:t>
      </w:r>
    </w:p>
    <w:p>
      <w:pPr>
        <w:spacing w:before="120" w:after="80"/>
      </w:pPr>
      <w:r>
        <w:rPr>
          <w:rFonts w:ascii="Georgia" w:hAnsi="Georgia" w:eastAsia="Georgia"/>
          <w:b w:val="0"/>
          <w:color w:val="1F2326"/>
          <w:sz w:val="34"/>
        </w:rPr>
        <w:t>Template Structure</w:t>
      </w:r>
    </w:p>
    <w:p>
      <w:pPr>
        <w:pBdr>
          <w:bottom w:val="single" w:sz="6" w:space="4" w:color="DADDDD"/>
        </w:pBdr>
        <w:spacing w:after="200"/>
      </w:pPr>
    </w:p>
    <w:p>
      <w:pPr>
        <w:spacing w:before="320" w:after="80"/>
      </w:pPr>
      <w:r>
        <w:rPr>
          <w:rFonts w:ascii="Georgia" w:hAnsi="Georgia" w:eastAsia="Georgia"/>
          <w:b/>
          <w:color w:val="1F2326"/>
          <w:sz w:val="28"/>
        </w:rPr>
        <w:t>Cover</w:t>
      </w:r>
    </w:p>
    <w:p>
      <w:pPr>
        <w:spacing w:after="160"/>
      </w:pPr>
      <w:r>
        <w:rPr>
          <w:rFonts w:ascii="Calibri" w:hAnsi="Calibri" w:eastAsia="Calibri"/>
          <w:i/>
          <w:color w:val="8A9196"/>
          <w:sz w:val="19"/>
        </w:rPr>
        <w:t>Event title, date, format, organizing research center, prepared by, date of minutes.</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[Event Title]</w:t>
              <w:br/>
              <w:t>[Date]</w:t>
              <w:br/>
              <w:t>[Format: Online / In-Person / Hybrid]</w:t>
              <w:br/>
              <w:t>[Organizing Research Center]</w:t>
              <w:br/>
              <w:t>[Prepared By]</w:t>
              <w:br/>
              <w:t>[Date of Minutes]</w:t>
            </w:r>
          </w:p>
        </w:tc>
      </w:tr>
    </w:tbl>
    <w:p>
      <w:pPr>
        <w:spacing w:after="40"/>
      </w:pPr>
    </w:p>
    <w:p>
      <w:pPr>
        <w:spacing w:before="320" w:after="80"/>
      </w:pPr>
      <w:r>
        <w:rPr>
          <w:rFonts w:ascii="Georgia" w:hAnsi="Georgia" w:eastAsia="Georgia"/>
          <w:b/>
          <w:color w:val="1F2326"/>
          <w:sz w:val="28"/>
        </w:rPr>
        <w:t>1. Event Overview</w:t>
      </w:r>
    </w:p>
    <w:p>
      <w:pPr>
        <w:spacing w:after="160"/>
      </w:pPr>
      <w:r>
        <w:rPr>
          <w:rFonts w:ascii="Calibri" w:hAnsi="Calibri" w:eastAsia="Calibri"/>
          <w:i/>
          <w:color w:val="8A9196"/>
          <w:sz w:val="19"/>
        </w:rPr>
        <w:t>Purpose, format, and attendance summary.</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[Describe the purpose of the event, its format, and a brief summary of attendance (approximate number and composition of participants).]</w:t>
            </w:r>
          </w:p>
        </w:tc>
      </w:tr>
    </w:tbl>
    <w:p>
      <w:pPr>
        <w:spacing w:after="40"/>
      </w:pPr>
    </w:p>
    <w:p>
      <w:pPr>
        <w:spacing w:before="320" w:after="80"/>
      </w:pPr>
      <w:r>
        <w:rPr>
          <w:rFonts w:ascii="Georgia" w:hAnsi="Georgia" w:eastAsia="Georgia"/>
          <w:b/>
          <w:color w:val="1F2326"/>
          <w:sz w:val="28"/>
        </w:rPr>
        <w:t>2. Speaker and Session Summaries</w:t>
      </w:r>
    </w:p>
    <w:p>
      <w:pPr>
        <w:spacing w:after="160"/>
      </w:pPr>
      <w:r>
        <w:rPr>
          <w:rFonts w:ascii="Calibri" w:hAnsi="Calibri" w:eastAsia="Calibri"/>
          <w:i/>
          <w:color w:val="8A9196"/>
          <w:sz w:val="19"/>
        </w:rPr>
        <w:t>Repeat this block for each session: speaker name and affiliation, session title, and a 150–250 word summary of key points.</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[Session Title]</w:t>
              <w:br/>
              <w:t>[Speaker Name, Affiliation]</w:t>
              <w:br/>
              <w:t>[150–250 word summary of the session’s key points]</w:t>
              <w:br/>
              <w:br/>
              <w:t>(Repeat this block for each additional session.)</w:t>
            </w:r>
          </w:p>
        </w:tc>
      </w:tr>
    </w:tbl>
    <w:p>
      <w:pPr>
        <w:spacing w:after="40"/>
      </w:pPr>
    </w:p>
    <w:p>
      <w:pPr>
        <w:spacing w:before="320" w:after="80"/>
      </w:pPr>
      <w:r>
        <w:rPr>
          <w:rFonts w:ascii="Georgia" w:hAnsi="Georgia" w:eastAsia="Georgia"/>
          <w:b/>
          <w:color w:val="1F2326"/>
          <w:sz w:val="28"/>
        </w:rPr>
        <w:t>3. Discussion Highlights</w:t>
      </w:r>
    </w:p>
    <w:p>
      <w:pPr>
        <w:spacing w:after="160"/>
      </w:pPr>
      <w:r>
        <w:rPr>
          <w:rFonts w:ascii="Calibri" w:hAnsi="Calibri" w:eastAsia="Calibri"/>
          <w:i/>
          <w:color w:val="8A9196"/>
          <w:sz w:val="19"/>
        </w:rPr>
        <w:t>Key questions raised and responses given during Q&amp;A or discussion.</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[Summarize the key questions raised and the responses given during any Q&amp;A or open discussion segments.]</w:t>
            </w:r>
          </w:p>
        </w:tc>
      </w:tr>
    </w:tbl>
    <w:p>
      <w:pPr>
        <w:spacing w:after="40"/>
      </w:pPr>
    </w:p>
    <w:p>
      <w:pPr>
        <w:spacing w:before="320" w:after="80"/>
      </w:pPr>
      <w:r>
        <w:rPr>
          <w:rFonts w:ascii="Georgia" w:hAnsi="Georgia" w:eastAsia="Georgia"/>
          <w:b/>
          <w:color w:val="1F2326"/>
          <w:sz w:val="28"/>
        </w:rPr>
        <w:t>4. Key Conclusions and Outcomes</w:t>
      </w:r>
    </w:p>
    <w:p>
      <w:pPr>
        <w:spacing w:after="160"/>
      </w:pPr>
      <w:r>
        <w:rPr>
          <w:rFonts w:ascii="Calibri" w:hAnsi="Calibri" w:eastAsia="Calibri"/>
          <w:i/>
          <w:color w:val="8A9196"/>
          <w:sz w:val="19"/>
        </w:rPr>
        <w:t>Main takeaways and any decisions reached.</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[Summarize the main takeaways from the event and any decisions or agreements reached.]</w:t>
            </w:r>
          </w:p>
        </w:tc>
      </w:tr>
    </w:tbl>
    <w:p>
      <w:pPr>
        <w:spacing w:after="40"/>
      </w:pPr>
    </w:p>
    <w:p>
      <w:pPr>
        <w:spacing w:before="320" w:after="80"/>
      </w:pPr>
      <w:r>
        <w:rPr>
          <w:rFonts w:ascii="Georgia" w:hAnsi="Georgia" w:eastAsia="Georgia"/>
          <w:b/>
          <w:color w:val="1F2326"/>
          <w:sz w:val="28"/>
        </w:rPr>
        <w:t>5. Follow-up Actions</w:t>
      </w:r>
    </w:p>
    <w:p>
      <w:pPr>
        <w:spacing w:after="160"/>
      </w:pPr>
      <w:r>
        <w:rPr>
          <w:rFonts w:ascii="Calibri" w:hAnsi="Calibri" w:eastAsia="Calibri"/>
          <w:i/>
          <w:color w:val="8A9196"/>
          <w:sz w:val="19"/>
        </w:rPr>
        <w:t>Action items, owners, and target dates, if any.</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[List any follow-up action items, the person or team responsible, and the target completion date. State "No follow-up actions identified" if none.]</w:t>
            </w:r>
          </w:p>
        </w:tc>
      </w:tr>
    </w:tbl>
    <w:p>
      <w:pPr>
        <w:spacing w:after="40"/>
      </w:pPr>
    </w:p>
    <w:p>
      <w:pPr>
        <w:spacing w:before="320" w:after="80"/>
      </w:pPr>
      <w:r>
        <w:rPr>
          <w:rFonts w:ascii="Georgia" w:hAnsi="Georgia" w:eastAsia="Georgia"/>
          <w:b/>
          <w:color w:val="1F2326"/>
          <w:sz w:val="28"/>
        </w:rPr>
        <w:t>Appendix: Programme and Attendance</w:t>
      </w:r>
    </w:p>
    <w:p>
      <w:pPr>
        <w:spacing w:after="160"/>
      </w:pPr>
      <w:r>
        <w:rPr>
          <w:rFonts w:ascii="Calibri" w:hAnsi="Calibri" w:eastAsia="Calibri"/>
          <w:i/>
          <w:color w:val="8A9196"/>
          <w:sz w:val="19"/>
        </w:rPr>
        <w:t>Full programme schedule and attendee list (optional).</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[Attach the full programme schedule and, if appropriate, a list of attendees. This section is optional.]</w:t>
            </w:r>
          </w:p>
        </w:tc>
      </w:tr>
    </w:tbl>
    <w:p>
      <w:pPr>
        <w:spacing w:after="40"/>
      </w:pPr>
    </w:p>
    <w:sectPr w:rsidR="00FC693F" w:rsidRPr="0006063C" w:rsidSect="00034616">
      <w:headerReference w:type="default" r:id="rId9"/>
      <w:footerReference w:type="default" r:id="rId10"/>
      <w:pgSz w:w="11906" w:h="16838"/>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4535"/>
      <w:gridCol w:w="4535"/>
    </w:tblGrid>
    <w:tr>
      <w:tc>
        <w:tcPr>
          <w:tcW w:type="dxa" w:w="4535"/>
        </w:tcPr>
        <w:p>
          <w:r>
            <w:rPr>
              <w:rFonts w:ascii="Consolas" w:hAnsi="Consolas" w:eastAsia="Consolas"/>
              <w:color w:val="8A9196"/>
              <w:sz w:val="17"/>
            </w:rPr>
            <w:t>Panorama Research Institute  ·  research.panorama-sg.com  ·  Official Template</w:t>
          </w:r>
        </w:p>
      </w:tc>
      <w:tc>
        <w:tcPr>
          <w:tcW w:type="dxa" w:w="4535"/>
        </w:tcPr>
        <w:p>
          <w:pPr>
            <w:jc w:val="right"/>
          </w:pPr>
          <w:r>
            <w:rPr>
              <w:rFonts w:ascii="Consolas" w:hAnsi="Consolas" w:eastAsia="Consolas"/>
              <w:color w:val="8A9196"/>
              <w:sz w:val="17"/>
            </w:rPr>
            <w:t xml:space="preserve">Instructions · </w:t>
          </w:r>
          <w:r>
            <w:rPr>
              <w:rFonts w:ascii="Consolas" w:hAnsi="Consolas" w:eastAsia="Consolas"/>
              <w:color w:val="8A9196"/>
              <w:sz w:val="18"/>
            </w:rPr>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ADDDD"/>
      </w:pBdr>
    </w:pPr>
  </w:p>
  <w:tbl>
    <w:tblPr>
      <w:tblW w:type="auto" w:w="0"/>
      <w:jc w:val="center"/>
      <w:tblLayout w:type="autofit"/>
      <w:tblLook w:firstColumn="1" w:firstRow="1" w:lastColumn="0" w:lastRow="0" w:noHBand="0" w:noVBand="1" w:val="04A0"/>
    </w:tblPr>
    <w:tblGrid>
      <w:gridCol w:w="4535"/>
      <w:gridCol w:w="4535"/>
    </w:tblGrid>
    <w:tr>
      <w:tc>
        <w:tcPr>
          <w:tcW w:type="dxa" w:w="4535"/>
        </w:tcPr>
        <w:p>
          <w:pPr>
            <w:jc w:val="left"/>
          </w:pPr>
          <w:r>
            <w:drawing>
              <wp:inline xmlns:a="http://schemas.openxmlformats.org/drawingml/2006/main" xmlns:pic="http://schemas.openxmlformats.org/drawingml/2006/picture">
                <wp:extent cx="1296000" cy="244983"/>
                <wp:docPr id="1" name="Picture 1"/>
                <wp:cNvGraphicFramePr>
                  <a:graphicFrameLocks noChangeAspect="1"/>
                </wp:cNvGraphicFramePr>
                <a:graphic>
                  <a:graphicData uri="http://schemas.openxmlformats.org/drawingml/2006/picture">
                    <pic:pic>
                      <pic:nvPicPr>
                        <pic:cNvPr id="0" name="logo-header.png"/>
                        <pic:cNvPicPr/>
                      </pic:nvPicPr>
                      <pic:blipFill>
                        <a:blip r:embed="rId1"/>
                        <a:stretch>
                          <a:fillRect/>
                        </a:stretch>
                      </pic:blipFill>
                      <pic:spPr>
                        <a:xfrm>
                          <a:off x="0" y="0"/>
                          <a:ext cx="1296000" cy="244983"/>
                        </a:xfrm>
                        <a:prstGeom prst="rect"/>
                      </pic:spPr>
                    </pic:pic>
                  </a:graphicData>
                </a:graphic>
              </wp:inline>
            </w:drawing>
          </w:r>
        </w:p>
      </w:tc>
      <w:tc>
        <w:tcPr>
          <w:tcW w:type="dxa" w:w="4535"/>
        </w:tcPr>
        <w:p>
          <w:pPr>
            <w:jc w:val="right"/>
          </w:pPr>
          <w:r>
            <w:rPr>
              <w:rFonts w:ascii="Consolas" w:hAnsi="Consolas" w:eastAsia="Consolas"/>
              <w:color w:val="8A9196"/>
              <w:sz w:val="18"/>
            </w:rPr>
            <w:t>Official Template</w:t>
          </w:r>
        </w:p>
      </w:tc>
    </w:tr>
  </w:tbl>
  <w:p>
    <w:pPr>
      <w:pBdr>
        <w:bottom w:val="single" w:sz="6" w:space="4" w:color="DADDDD"/>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